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-126999</wp:posOffset>
                </wp:positionV>
                <wp:extent cx="2799080" cy="1024890"/>
                <wp:effectExtent b="0" l="0" r="0" t="0"/>
                <wp:wrapNone/>
                <wp:docPr id="11" name=""/>
                <a:graphic>
                  <a:graphicData uri="http://schemas.microsoft.com/office/word/2010/wordprocessingShape">
                    <wps:wsp>
                      <wps:cNvSpPr/>
                      <wps:cNvPr id="3" name="Shape 3"/>
                      <wps:spPr>
                        <a:xfrm>
                          <a:off x="3951223" y="3272318"/>
                          <a:ext cx="2789555" cy="1015365"/>
                        </a:xfrm>
                        <a:prstGeom prst="rect">
                          <a:avLst/>
                        </a:prstGeom>
                        <a:noFill/>
                        <a:ln>
                          <a:noFill/>
                        </a:ln>
                      </wps:spPr>
                      <wps:txbx>
                        <w:txbxContent>
                          <w:p w:rsidR="00000000" w:rsidDel="00000000" w:rsidP="00000000" w:rsidRDefault="00000000" w:rsidRPr="00000000">
                            <w:pPr>
                              <w:spacing w:after="0" w:before="0" w:line="279.99999046325684"/>
                              <w:ind w:left="0" w:right="0" w:firstLine="0"/>
                              <w:jc w:val="both"/>
                              <w:textDirection w:val="btLr"/>
                            </w:pPr>
                          </w:p>
                        </w:txbxContent>
                      </wps:txbx>
                      <wps:bodyPr anchorCtr="0" anchor="t" bIns="45700" lIns="45700" spcFirstLastPara="1" rIns="457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-126999</wp:posOffset>
                </wp:positionV>
                <wp:extent cx="2799080" cy="1024890"/>
                <wp:effectExtent b="0" l="0" r="0" t="0"/>
                <wp:wrapNone/>
                <wp:docPr id="1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99080" cy="1024890"/>
                        </a:xfrm>
                        <a:prstGeom prst="rect"/>
                        <a:ln/>
                      </pic:spPr>
                    </pic:pic>
                  </a:graphicData>
                </a:graphic>
              </wp:anchor>
            </w:drawing>
          </mc:Fallback>
        </mc:AlternateContent>
      </w:r>
    </w:p>
    <w:p w:rsidR="00000000" w:rsidDel="00000000" w:rsidP="00000000" w:rsidRDefault="00000000" w:rsidRPr="00000000" w14:paraId="00000002">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r>
    </w:p>
    <w:p w:rsidR="00000000" w:rsidDel="00000000" w:rsidP="00000000" w:rsidRDefault="00000000" w:rsidRPr="00000000" w14:paraId="00000003">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br w:type="textWrapping"/>
      </w:r>
    </w:p>
    <w:p w:rsidR="00000000" w:rsidDel="00000000" w:rsidP="00000000" w:rsidRDefault="00000000" w:rsidRPr="00000000" w14:paraId="00000004">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76200</wp:posOffset>
                </wp:positionV>
                <wp:extent cx="2866390" cy="634365"/>
                <wp:effectExtent b="0" l="0" r="0" t="0"/>
                <wp:wrapNone/>
                <wp:docPr id="10" name=""/>
                <a:graphic>
                  <a:graphicData uri="http://schemas.microsoft.com/office/word/2010/wordprocessingShape">
                    <wps:wsp>
                      <wps:cNvSpPr/>
                      <wps:cNvPr id="2" name="Shape 2"/>
                      <wps:spPr>
                        <a:xfrm>
                          <a:off x="3917568" y="3467580"/>
                          <a:ext cx="2856865" cy="624840"/>
                        </a:xfrm>
                        <a:prstGeom prst="rect">
                          <a:avLst/>
                        </a:prstGeom>
                        <a:noFill/>
                        <a:ln>
                          <a:noFill/>
                        </a:ln>
                      </wps:spPr>
                      <wps:txbx>
                        <w:txbxContent>
                          <w:p w:rsidR="00000000" w:rsidDel="00000000" w:rsidP="00000000" w:rsidRDefault="00000000" w:rsidRPr="00000000">
                            <w:pPr>
                              <w:spacing w:after="0" w:before="0" w:line="279.99999046325684"/>
                              <w:ind w:left="0" w:right="0" w:firstLine="0"/>
                              <w:jc w:val="right"/>
                              <w:textDirection w:val="btLr"/>
                            </w:pPr>
                            <w:r w:rsidDel="00000000" w:rsidR="00000000" w:rsidRPr="00000000">
                              <w:rPr>
                                <w:rFonts w:ascii="Arial" w:cs="Arial" w:eastAsia="Arial" w:hAnsi="Arial"/>
                                <w:b w:val="0"/>
                                <w:i w:val="0"/>
                                <w:smallCaps w:val="0"/>
                                <w:strike w:val="0"/>
                                <w:color w:val="000000"/>
                                <w:sz w:val="24"/>
                                <w:vertAlign w:val="baseline"/>
                              </w:rPr>
                              <w:t xml:space="preserve">CDOM</w:t>
                            </w:r>
                          </w:p>
                          <w:p w:rsidR="00000000" w:rsidDel="00000000" w:rsidP="00000000" w:rsidRDefault="00000000" w:rsidRPr="00000000">
                            <w:pPr>
                              <w:spacing w:after="0" w:before="0" w:line="279.99999046325684"/>
                              <w:ind w:left="0" w:right="0" w:firstLine="0"/>
                              <w:jc w:val="righ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X</w:t>
                            </w:r>
                          </w:p>
                          <w:p w:rsidR="00000000" w:rsidDel="00000000" w:rsidP="00000000" w:rsidRDefault="00000000" w:rsidRPr="00000000">
                            <w:pPr>
                              <w:spacing w:after="0" w:before="0" w:line="279.99999046325684"/>
                              <w:ind w:left="0" w:right="0" w:firstLine="0"/>
                              <w:jc w:val="righ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X</w:t>
                            </w:r>
                          </w:p>
                          <w:p w:rsidR="00000000" w:rsidDel="00000000" w:rsidP="00000000" w:rsidRDefault="00000000" w:rsidRPr="00000000">
                            <w:pPr>
                              <w:spacing w:after="0" w:before="0" w:line="279.99999046325684"/>
                              <w:ind w:left="0" w:right="0" w:firstLine="0"/>
                              <w:jc w:val="righ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X</w:t>
                            </w:r>
                          </w:p>
                        </w:txbxContent>
                      </wps:txbx>
                      <wps:bodyPr anchorCtr="0" anchor="t" bIns="45700" lIns="45700" spcFirstLastPara="1" rIns="457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3111500</wp:posOffset>
                </wp:positionH>
                <wp:positionV relativeFrom="paragraph">
                  <wp:posOffset>76200</wp:posOffset>
                </wp:positionV>
                <wp:extent cx="2866390" cy="634365"/>
                <wp:effectExtent b="0" l="0" r="0" t="0"/>
                <wp:wrapNone/>
                <wp:docPr id="1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866390" cy="634365"/>
                        </a:xfrm>
                        <a:prstGeom prst="rect"/>
                        <a:ln/>
                      </pic:spPr>
                    </pic:pic>
                  </a:graphicData>
                </a:graphic>
              </wp:anchor>
            </w:drawing>
          </mc:Fallback>
        </mc:AlternateContent>
      </w:r>
    </w:p>
    <w:p w:rsidR="00000000" w:rsidDel="00000000" w:rsidP="00000000" w:rsidRDefault="00000000" w:rsidRPr="00000000" w14:paraId="00000005">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r>
    </w:p>
    <w:p w:rsidR="00000000" w:rsidDel="00000000" w:rsidP="00000000" w:rsidRDefault="00000000" w:rsidRPr="00000000" w14:paraId="00000006">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r>
    </w:p>
    <w:p w:rsidR="00000000" w:rsidDel="00000000" w:rsidP="00000000" w:rsidRDefault="00000000" w:rsidRPr="00000000" w14:paraId="00000007">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t xml:space="preserve"> </w:t>
      </w:r>
    </w:p>
    <w:p w:rsidR="00000000" w:rsidDel="00000000" w:rsidP="00000000" w:rsidRDefault="00000000" w:rsidRPr="00000000" w14:paraId="00000008">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r>
    </w:p>
    <w:p w:rsidR="00000000" w:rsidDel="00000000" w:rsidP="00000000" w:rsidRDefault="00000000" w:rsidRPr="00000000" w14:paraId="00000009">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r>
    </w:p>
    <w:p w:rsidR="00000000" w:rsidDel="00000000" w:rsidP="00000000" w:rsidRDefault="00000000" w:rsidRPr="00000000" w14:paraId="0000000A">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t xml:space="preserve">A Paris, le mardi 23 mars 2021</w:t>
      </w:r>
    </w:p>
    <w:p w:rsidR="00000000" w:rsidDel="00000000" w:rsidP="00000000" w:rsidRDefault="00000000" w:rsidRPr="00000000" w14:paraId="0000000B">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t xml:space="preserve"> </w:t>
      </w:r>
    </w:p>
    <w:p w:rsidR="00000000" w:rsidDel="00000000" w:rsidP="00000000" w:rsidRDefault="00000000" w:rsidRPr="00000000" w14:paraId="0000000C">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t xml:space="preserve">Courrier adressé en accusé réception</w:t>
      </w:r>
    </w:p>
    <w:p w:rsidR="00000000" w:rsidDel="00000000" w:rsidP="00000000" w:rsidRDefault="00000000" w:rsidRPr="00000000" w14:paraId="0000000D">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b w:val="1"/>
          <w:u w:val="single"/>
          <w:rtl w:val="0"/>
        </w:rPr>
        <w:t xml:space="preserve">Objet </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Mise en demeure - délivrance de licence de remplacement</w:t>
      </w:r>
      <w:r w:rsidDel="00000000" w:rsidR="00000000" w:rsidRPr="00000000">
        <w:rPr>
          <w:rtl w:val="0"/>
        </w:rPr>
      </w:r>
    </w:p>
    <w:p w:rsidR="00000000" w:rsidDel="00000000" w:rsidP="00000000" w:rsidRDefault="00000000" w:rsidRPr="00000000" w14:paraId="0000000E">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r>
    </w:p>
    <w:p w:rsidR="00000000" w:rsidDel="00000000" w:rsidP="00000000" w:rsidRDefault="00000000" w:rsidRPr="00000000" w14:paraId="0000000F">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r>
    </w:p>
    <w:p w:rsidR="00000000" w:rsidDel="00000000" w:rsidP="00000000" w:rsidRDefault="00000000" w:rsidRPr="00000000" w14:paraId="00000010">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pPr>
      <w:r w:rsidDel="00000000" w:rsidR="00000000" w:rsidRPr="00000000">
        <w:rPr>
          <w:rtl w:val="0"/>
        </w:rPr>
        <w:t xml:space="preserve">Madame, Monsieur,</w:t>
      </w:r>
    </w:p>
    <w:p w:rsidR="00000000" w:rsidDel="00000000" w:rsidP="00000000" w:rsidRDefault="00000000" w:rsidRPr="00000000" w14:paraId="00000011">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pPr>
      <w:r w:rsidDel="00000000" w:rsidR="00000000" w:rsidRPr="00000000">
        <w:rPr>
          <w:rtl w:val="0"/>
        </w:rPr>
      </w:r>
    </w:p>
    <w:p w:rsidR="00000000" w:rsidDel="00000000" w:rsidP="00000000" w:rsidRDefault="00000000" w:rsidRPr="00000000" w14:paraId="00000012">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pPr>
      <w:r w:rsidDel="00000000" w:rsidR="00000000" w:rsidRPr="00000000">
        <w:rPr>
          <w:rtl w:val="0"/>
        </w:rPr>
        <w:t xml:space="preserve">En date du (…) vous avez refusé ma demande de licence de remplacement, alors même que les conditions légales sont remplies.</w:t>
      </w:r>
    </w:p>
    <w:p w:rsidR="00000000" w:rsidDel="00000000" w:rsidP="00000000" w:rsidRDefault="00000000" w:rsidRPr="00000000" w14:paraId="00000013">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pPr>
      <w:r w:rsidDel="00000000" w:rsidR="00000000" w:rsidRPr="00000000">
        <w:rPr>
          <w:rtl w:val="0"/>
        </w:rPr>
      </w:r>
    </w:p>
    <w:p w:rsidR="00000000" w:rsidDel="00000000" w:rsidP="00000000" w:rsidRDefault="00000000" w:rsidRPr="00000000" w14:paraId="00000014">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pPr>
      <w:r w:rsidDel="00000000" w:rsidR="00000000" w:rsidRPr="00000000">
        <w:rPr>
          <w:rtl w:val="0"/>
        </w:rPr>
        <w:t xml:space="preserve">En effet, les conditions actuelles de remplacement sont réglementées par l’Annexe 41-1 de la quatrième partie du Code de la santé publique. Ces dispositions sont en vigueur et applicables. </w:t>
      </w:r>
    </w:p>
    <w:p w:rsidR="00000000" w:rsidDel="00000000" w:rsidP="00000000" w:rsidRDefault="00000000" w:rsidRPr="00000000" w14:paraId="00000015">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pPr>
      <w:r w:rsidDel="00000000" w:rsidR="00000000" w:rsidRPr="00000000">
        <w:rPr>
          <w:rtl w:val="0"/>
        </w:rPr>
      </w:r>
    </w:p>
    <w:p w:rsidR="00000000" w:rsidDel="00000000" w:rsidP="00000000" w:rsidRDefault="00000000" w:rsidRPr="00000000" w14:paraId="00000016">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i w:val="1"/>
        </w:rPr>
      </w:pPr>
      <w:r w:rsidDel="00000000" w:rsidR="00000000" w:rsidRPr="00000000">
        <w:rPr>
          <w:rtl w:val="0"/>
        </w:rPr>
        <w:t xml:space="preserve">Le site du Conseil national de l’ordre précise bien « </w:t>
      </w:r>
      <w:r w:rsidDel="00000000" w:rsidR="00000000" w:rsidRPr="00000000">
        <w:rPr>
          <w:i w:val="1"/>
          <w:rtl w:val="0"/>
        </w:rPr>
        <w:t xml:space="preserve">L’article L.4131-2 du code de la santé publique précise quelles sont les conditions légales pour qu’un étudiant en médecine puisse remplacer un médecin :</w:t>
      </w:r>
    </w:p>
    <w:p w:rsidR="00000000" w:rsidDel="00000000" w:rsidP="00000000" w:rsidRDefault="00000000" w:rsidRPr="00000000" w14:paraId="00000017">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360" w:lineRule="auto"/>
        <w:ind w:left="72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avoir suivi et validé la totalité du deuxième cycle des études médicales en France ou titulaire d’un titre sanctionnant une formation médicale de base équivalente, délivré par un Etat membre de l’Union européenne ou partie à l’accord sur l’Espace économique européen.</w:t>
      </w:r>
    </w:p>
    <w:p w:rsidR="00000000" w:rsidDel="00000000" w:rsidP="00000000" w:rsidRDefault="00000000" w:rsidRPr="00000000" w14:paraId="00000018">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360" w:lineRule="auto"/>
        <w:ind w:left="720" w:right="0" w:hanging="360"/>
        <w:jc w:val="both"/>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avoir validé au titre du troisième cycle des études médicales en France un nombre de semestres déterminé, en fonction de la spécialité suivie, fixé par décret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et liste sous ce lien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pPr>
      <w:r w:rsidDel="00000000" w:rsidR="00000000" w:rsidRPr="00000000">
        <w:rPr>
          <w:rtl w:val="0"/>
        </w:rPr>
      </w:r>
    </w:p>
    <w:p w:rsidR="00000000" w:rsidDel="00000000" w:rsidP="00000000" w:rsidRDefault="00000000" w:rsidRPr="00000000" w14:paraId="0000001A">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pPr>
      <w:r w:rsidDel="00000000" w:rsidR="00000000" w:rsidRPr="00000000">
        <w:rPr>
          <w:rtl w:val="0"/>
        </w:rPr>
        <w:t xml:space="preserve">La délivrance d’une licence de remplacement pour un interne remplissant ces conditions légales, ne peut être refusée en raison de l’anticipation d’une éventuelle évolution législative, ou suspendue dans l’attente d’une possible décision ministérielle.</w:t>
      </w:r>
    </w:p>
    <w:p w:rsidR="00000000" w:rsidDel="00000000" w:rsidP="00000000" w:rsidRDefault="00000000" w:rsidRPr="00000000" w14:paraId="0000001B">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pPr>
      <w:r w:rsidDel="00000000" w:rsidR="00000000" w:rsidRPr="00000000">
        <w:rPr>
          <w:rtl w:val="0"/>
        </w:rPr>
      </w:r>
    </w:p>
    <w:p w:rsidR="00000000" w:rsidDel="00000000" w:rsidP="00000000" w:rsidRDefault="00000000" w:rsidRPr="00000000" w14:paraId="0000001C">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pPr>
      <w:r w:rsidDel="00000000" w:rsidR="00000000" w:rsidRPr="00000000">
        <w:rPr>
          <w:rtl w:val="0"/>
        </w:rPr>
      </w:r>
    </w:p>
    <w:p w:rsidR="00000000" w:rsidDel="00000000" w:rsidP="00000000" w:rsidRDefault="00000000" w:rsidRPr="00000000" w14:paraId="0000001D">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pPr>
      <w:r w:rsidDel="00000000" w:rsidR="00000000" w:rsidRPr="00000000">
        <w:rPr>
          <w:rtl w:val="0"/>
        </w:rPr>
        <w:t xml:space="preserve">Je vous remercie de me confirmer la bonne réception de la présente lettre et que votre analyse rejoint la mienne ou de m’indiquer si les termes de la présente lettre posent une quelconque difficulté et ce, dans le délai de 7 jours maximum.</w:t>
      </w:r>
    </w:p>
    <w:p w:rsidR="00000000" w:rsidDel="00000000" w:rsidP="00000000" w:rsidRDefault="00000000" w:rsidRPr="00000000" w14:paraId="0000001E">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pPr>
      <w:r w:rsidDel="00000000" w:rsidR="00000000" w:rsidRPr="00000000">
        <w:rPr>
          <w:rtl w:val="0"/>
        </w:rPr>
      </w:r>
    </w:p>
    <w:p w:rsidR="00000000" w:rsidDel="00000000" w:rsidP="00000000" w:rsidRDefault="00000000" w:rsidRPr="00000000" w14:paraId="0000001F">
      <w:pP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pPr>
      <w:r w:rsidDel="00000000" w:rsidR="00000000" w:rsidRPr="00000000">
        <w:rPr>
          <w:rtl w:val="0"/>
        </w:rPr>
        <w:t xml:space="preserve">Certain de votre implication dans la formation des internes, je vous prie d’agréer, Madame, </w:t>
        <w:br w:type="textWrapping"/>
        <w:t xml:space="preserve">Monsieur, mes salutations les plus respectueuses.</w:t>
      </w:r>
    </w:p>
    <w:sectPr>
      <w:headerReference r:id="rId9" w:type="default"/>
      <w:headerReference r:id="rId10" w:type="first"/>
      <w:footerReference r:id="rId11" w:type="default"/>
      <w:pgSz w:h="16840" w:w="11900" w:orient="portrait"/>
      <w:pgMar w:bottom="1417" w:top="1417" w:left="1417" w:right="1417" w:header="708" w:footer="59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wentieth Century" w:cs="Twentieth Century" w:eastAsia="Twentieth Century" w:hAnsi="Twentieth Century"/>
        <w:b w:val="0"/>
        <w:i w:val="0"/>
        <w:smallCaps w:val="0"/>
        <w:strike w:val="0"/>
        <w:color w:val="000000"/>
        <w:sz w:val="21"/>
        <w:szCs w:val="21"/>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right" w:pos="9046"/>
      </w:tabs>
      <w:spacing w:after="0" w:before="0" w:line="240" w:lineRule="auto"/>
      <w:ind w:left="0" w:right="360" w:firstLine="0"/>
      <w:jc w:val="right"/>
      <w:rPr>
        <w:rFonts w:ascii="Twentieth Century" w:cs="Twentieth Century" w:eastAsia="Twentieth Century" w:hAnsi="Twentieth Century"/>
        <w:b w:val="0"/>
        <w:i w:val="0"/>
        <w:smallCaps w:val="0"/>
        <w:strike w:val="0"/>
        <w:color w:val="000000"/>
        <w:sz w:val="21"/>
        <w:szCs w:val="21"/>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1"/>
        <w:szCs w:val="21"/>
        <w:u w:val="none"/>
        <w:shd w:fill="auto" w:val="clear"/>
        <w:vertAlign w:val="baseline"/>
        <w:rtl w:val="0"/>
      </w:rPr>
      <w:t xml:space="preserve">/</w:t>
    </w:r>
    <w:r w:rsidDel="00000000" w:rsidR="00000000" w:rsidRPr="00000000">
      <w:rPr>
        <w:rFonts w:ascii="Twentieth Century" w:cs="Twentieth Century" w:eastAsia="Twentieth Century" w:hAnsi="Twentieth Century"/>
        <w:b w:val="0"/>
        <w:i w:val="0"/>
        <w:smallCaps w:val="0"/>
        <w:strike w:val="0"/>
        <w:color w:val="000000"/>
        <w:sz w:val="21"/>
        <w:szCs w:val="21"/>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right" w:pos="9046"/>
      </w:tabs>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right" w:pos="9046"/>
      </w:tabs>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right" w:pos="9046"/>
      </w:tabs>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1"/>
        <w:szCs w:val="21"/>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right" w:pos="9046"/>
      </w:tabs>
      <w:spacing w:after="0" w:before="0" w:line="240" w:lineRule="auto"/>
      <w:ind w:left="0" w:right="0" w:firstLine="0"/>
      <w:jc w:val="right"/>
      <w:rPr>
        <w:rFonts w:ascii="Twentieth Century" w:cs="Twentieth Century" w:eastAsia="Twentieth Century" w:hAnsi="Twentieth Century"/>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widowControl w:val="0"/>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E0E62"/>
    <w:pPr>
      <w:widowControl w:val="0"/>
      <w:pBdr>
        <w:top w:space="0" w:sz="0" w:val="nil"/>
        <w:left w:space="0" w:sz="0" w:val="nil"/>
        <w:bottom w:space="0" w:sz="0" w:val="nil"/>
        <w:right w:space="0" w:sz="0" w:val="nil"/>
        <w:between w:space="0" w:sz="0" w:val="nil"/>
        <w:bar w:space="0" w:sz="0" w:val="nil"/>
      </w:pBdr>
      <w:tabs>
        <w:tab w:val="left" w:pos="-1214"/>
        <w:tab w:val="left" w:pos="-720"/>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exact"/>
      <w:jc w:val="both"/>
    </w:pPr>
    <w:rPr>
      <w:rFonts w:ascii="Arial" w:cs="Arial" w:eastAsia="Arial Unicode MS" w:hAnsi="Arial"/>
      <w:bdr w:space="0" w:sz="0" w:val="nil"/>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rsid w:val="007E0E62"/>
    <w:rPr>
      <w:u w:val="single"/>
    </w:rPr>
  </w:style>
  <w:style w:type="paragraph" w:styleId="En-tte">
    <w:name w:val="header"/>
    <w:link w:val="En-tteCar"/>
    <w:rsid w:val="007E0E62"/>
    <w:pPr>
      <w:pBdr>
        <w:top w:space="0" w:sz="0" w:val="nil"/>
        <w:left w:space="0" w:sz="0" w:val="nil"/>
        <w:bottom w:space="0" w:sz="0" w:val="nil"/>
        <w:right w:space="0" w:sz="0" w:val="nil"/>
        <w:between w:space="0" w:sz="0" w:val="nil"/>
        <w:bar w:space="0" w:sz="0" w:val="nil"/>
      </w:pBdr>
      <w:tabs>
        <w:tab w:val="center" w:pos="4536"/>
        <w:tab w:val="right" w:pos="9072"/>
      </w:tabs>
      <w:spacing w:after="0" w:line="240" w:lineRule="auto"/>
    </w:pPr>
    <w:rPr>
      <w:rFonts w:ascii="Tw Cen MT" w:cs="Arial Unicode MS" w:eastAsia="Arial Unicode MS" w:hAnsi="Tw Cen MT"/>
      <w:color w:val="000000"/>
      <w:sz w:val="21"/>
      <w:szCs w:val="21"/>
      <w:u w:color="000000"/>
      <w:bdr w:space="0" w:sz="0" w:val="nil"/>
      <w:lang w:eastAsia="fr-FR"/>
    </w:rPr>
  </w:style>
  <w:style w:type="character" w:styleId="En-tteCar" w:customStyle="1">
    <w:name w:val="En-tête Car"/>
    <w:basedOn w:val="Policepardfaut"/>
    <w:link w:val="En-tte"/>
    <w:rsid w:val="007E0E62"/>
    <w:rPr>
      <w:rFonts w:ascii="Tw Cen MT" w:cs="Arial Unicode MS" w:eastAsia="Arial Unicode MS" w:hAnsi="Tw Cen MT"/>
      <w:color w:val="000000"/>
      <w:sz w:val="21"/>
      <w:szCs w:val="21"/>
      <w:u w:color="000000"/>
      <w:bdr w:space="0" w:sz="0" w:val="nil"/>
      <w:lang w:eastAsia="fr-FR"/>
    </w:rPr>
  </w:style>
  <w:style w:type="paragraph" w:styleId="Pieddepage">
    <w:name w:val="footer"/>
    <w:link w:val="PieddepageCar"/>
    <w:rsid w:val="007E0E62"/>
    <w:pPr>
      <w:pBdr>
        <w:top w:space="0" w:sz="0" w:val="nil"/>
        <w:left w:space="0" w:sz="0" w:val="nil"/>
        <w:bottom w:space="0" w:sz="0" w:val="nil"/>
        <w:right w:space="0" w:sz="0" w:val="nil"/>
        <w:between w:space="0" w:sz="0" w:val="nil"/>
        <w:bar w:space="0" w:sz="0" w:val="nil"/>
      </w:pBdr>
      <w:tabs>
        <w:tab w:val="center" w:pos="4536"/>
        <w:tab w:val="right" w:pos="9072"/>
      </w:tabs>
      <w:spacing w:after="0" w:line="240" w:lineRule="auto"/>
    </w:pPr>
    <w:rPr>
      <w:rFonts w:ascii="Tw Cen MT" w:cs="Arial Unicode MS" w:eastAsia="Arial Unicode MS" w:hAnsi="Tw Cen MT"/>
      <w:color w:val="000000"/>
      <w:sz w:val="21"/>
      <w:szCs w:val="21"/>
      <w:u w:color="000000"/>
      <w:bdr w:space="0" w:sz="0" w:val="nil"/>
      <w:lang w:eastAsia="fr-FR"/>
    </w:rPr>
  </w:style>
  <w:style w:type="character" w:styleId="PieddepageCar" w:customStyle="1">
    <w:name w:val="Pied de page Car"/>
    <w:basedOn w:val="Policepardfaut"/>
    <w:link w:val="Pieddepage"/>
    <w:rsid w:val="007E0E62"/>
    <w:rPr>
      <w:rFonts w:ascii="Tw Cen MT" w:cs="Arial Unicode MS" w:eastAsia="Arial Unicode MS" w:hAnsi="Tw Cen MT"/>
      <w:color w:val="000000"/>
      <w:sz w:val="21"/>
      <w:szCs w:val="21"/>
      <w:u w:color="000000"/>
      <w:bdr w:space="0" w:sz="0" w:val="nil"/>
      <w:lang w:eastAsia="fr-FR"/>
    </w:rPr>
  </w:style>
  <w:style w:type="paragraph" w:styleId="Corps" w:customStyle="1">
    <w:name w:val="Corps"/>
    <w:rsid w:val="007E0E62"/>
    <w:pPr>
      <w:pBdr>
        <w:top w:space="0" w:sz="0" w:val="nil"/>
        <w:left w:space="0" w:sz="0" w:val="nil"/>
        <w:bottom w:space="0" w:sz="0" w:val="nil"/>
        <w:right w:space="0" w:sz="0" w:val="nil"/>
        <w:between w:space="0" w:sz="0" w:val="nil"/>
        <w:bar w:space="0" w:sz="0" w:val="nil"/>
      </w:pBdr>
      <w:spacing w:after="200" w:line="288" w:lineRule="auto"/>
    </w:pPr>
    <w:rPr>
      <w:rFonts w:ascii="Tw Cen MT" w:cs="Arial Unicode MS" w:eastAsia="Arial Unicode MS" w:hAnsi="Tw Cen MT"/>
      <w:color w:val="000000"/>
      <w:sz w:val="21"/>
      <w:szCs w:val="21"/>
      <w:u w:color="000000"/>
      <w:bdr w:space="0" w:sz="0" w:val="nil"/>
      <w:lang w:eastAsia="fr-FR"/>
    </w:rPr>
  </w:style>
  <w:style w:type="character" w:styleId="Numrodepage">
    <w:name w:val="page number"/>
    <w:basedOn w:val="Policepardfaut"/>
    <w:uiPriority w:val="99"/>
    <w:semiHidden w:val="1"/>
    <w:unhideWhenUsed w:val="1"/>
    <w:rsid w:val="007E0E62"/>
  </w:style>
  <w:style w:type="paragraph" w:styleId="NormalWeb">
    <w:name w:val="Normal (Web)"/>
    <w:basedOn w:val="Normal"/>
    <w:uiPriority w:val="99"/>
    <w:unhideWhenUsed w:val="1"/>
    <w:rsid w:val="007E0E62"/>
    <w:pPr>
      <w:widowControl w:val="1"/>
      <w:pBdr>
        <w:top w:color="auto" w:space="0" w:sz="0" w:val="none"/>
        <w:left w:color="auto" w:space="0" w:sz="0" w:val="none"/>
        <w:bottom w:color="auto" w:space="0" w:sz="0" w:val="none"/>
        <w:right w:color="auto" w:space="0" w:sz="0" w:val="none"/>
        <w:between w:color="auto" w:space="0" w:sz="0" w:val="none"/>
        <w:bar w:color="auto" w:space="0" w:sz="0" w:val="none"/>
      </w:pBdr>
      <w:tabs>
        <w:tab w:val="clear" w:pos="-1214"/>
        <w:tab w:val="clear" w:pos="-720"/>
        <w:tab w:val="clear" w:pos="0"/>
        <w:tab w:val="clear" w:pos="40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100" w:afterAutospacing="1" w:before="100" w:beforeAutospacing="1" w:line="240" w:lineRule="auto"/>
      <w:jc w:val="left"/>
    </w:pPr>
    <w:rPr>
      <w:rFonts w:ascii="Times New Roman" w:cs="Times New Roman" w:eastAsia="Times New Roman" w:hAnsi="Times New Roman"/>
      <w:sz w:val="24"/>
      <w:szCs w:val="24"/>
      <w:bdr w:color="auto" w:space="0" w:sz="0" w:val="none"/>
      <w:lang w:eastAsia="fr-FR"/>
    </w:rPr>
  </w:style>
  <w:style w:type="paragraph" w:styleId="Paragraphedeliste">
    <w:name w:val="List Paragraph"/>
    <w:basedOn w:val="Normal"/>
    <w:uiPriority w:val="34"/>
    <w:qFormat w:val="1"/>
    <w:rsid w:val="007E0E62"/>
    <w:pPr>
      <w:pBdr>
        <w:top w:color="auto" w:space="0" w:sz="0" w:val="none"/>
        <w:left w:color="auto" w:space="0" w:sz="0" w:val="none"/>
        <w:bottom w:color="auto" w:space="0" w:sz="0" w:val="none"/>
        <w:right w:color="auto" w:space="0" w:sz="0" w:val="none"/>
        <w:between w:color="auto" w:space="0" w:sz="0" w:val="none"/>
        <w:bar w:color="auto" w:space="0" w:sz="0" w:val="none"/>
      </w:pBdr>
      <w:spacing w:line="280" w:lineRule="auto"/>
      <w:ind w:left="720"/>
      <w:contextualSpacing w:val="1"/>
    </w:pPr>
    <w:rPr>
      <w:rFonts w:eastAsia="Arial"/>
      <w:bdr w:color="auto" w:space="0" w:sz="0" w:val="none"/>
      <w:lang w:eastAsia="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al+9uONjoet8/erTZ1+PJEpBg==">AMUW2mW64o1sDSH4KuMFM/J/j5YB5hVsHPralgFU6GgYMCELtL7qIHsF5zUUeERf7B8HaQ9q9tT2NAo5SQTm1yll+DuXNBlEj8OvP/9QQcpJCSPBlrj2QGc=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2021-03-23T12:54:00Z</dcterms:created>
  <dc:creator>Juridique ISNI</dc:creator>
</cp:coreProperties>
</file>